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D0" w:rsidRPr="00DE3E8C" w:rsidRDefault="00DE3E8C" w:rsidP="00732056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DE3E8C">
        <w:rPr>
          <w:rFonts w:ascii="微軟正黑體" w:eastAsia="微軟正黑體" w:hAnsi="微軟正黑體"/>
          <w:b/>
          <w:bCs/>
          <w:sz w:val="28"/>
          <w:szCs w:val="28"/>
        </w:rPr>
        <w:t>※若</w:t>
      </w:r>
      <w:r w:rsidRPr="00DE3E8C">
        <w:rPr>
          <w:rFonts w:ascii="微軟正黑體" w:eastAsia="微軟正黑體" w:hAnsi="微軟正黑體" w:hint="eastAsia"/>
          <w:b/>
          <w:sz w:val="28"/>
          <w:szCs w:val="28"/>
        </w:rPr>
        <w:t>使用IE瀏覽器</w:t>
      </w:r>
      <w:r w:rsidRPr="00DE3E8C">
        <w:rPr>
          <w:rFonts w:ascii="微軟正黑體" w:eastAsia="微軟正黑體" w:hAnsi="微軟正黑體"/>
          <w:b/>
          <w:bCs/>
          <w:sz w:val="28"/>
          <w:szCs w:val="28"/>
        </w:rPr>
        <w:t>無法順利開啟</w:t>
      </w:r>
      <w:r w:rsidRPr="00DE3E8C">
        <w:rPr>
          <w:rFonts w:ascii="微軟正黑體" w:eastAsia="微軟正黑體" w:hAnsi="微軟正黑體" w:hint="eastAsia"/>
          <w:b/>
          <w:sz w:val="28"/>
          <w:szCs w:val="28"/>
        </w:rPr>
        <w:t>『校務資訊系統』</w:t>
      </w:r>
      <w:r w:rsidRPr="00DE3E8C">
        <w:rPr>
          <w:rFonts w:ascii="微軟正黑體" w:eastAsia="微軟正黑體" w:hAnsi="微軟正黑體"/>
          <w:b/>
          <w:bCs/>
          <w:sz w:val="28"/>
          <w:szCs w:val="28"/>
        </w:rPr>
        <w:t>，請試試下列步驟※</w:t>
      </w:r>
      <w:bookmarkStart w:id="0" w:name="_GoBack"/>
      <w:bookmarkEnd w:id="0"/>
    </w:p>
    <w:p w:rsidR="00732056" w:rsidRDefault="00732056" w:rsidP="00DE3E8C">
      <w:pPr>
        <w:spacing w:line="0" w:lineRule="atLeast"/>
        <w:rPr>
          <w:rFonts w:ascii="微軟正黑體" w:eastAsia="微軟正黑體" w:hAnsi="微軟正黑體" w:hint="eastAsia"/>
        </w:rPr>
      </w:pPr>
    </w:p>
    <w:p w:rsidR="001C34CF" w:rsidRPr="00DE3E8C" w:rsidRDefault="001C34CF" w:rsidP="00DE3E8C">
      <w:pPr>
        <w:spacing w:line="0" w:lineRule="atLeast"/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 w:hint="eastAsia"/>
        </w:rPr>
        <w:t xml:space="preserve">因IE瀏覽器本身具有安全性機制，無法順利開啟系統的原因，大多是因為IE瀏覽器安全防護設定，以致於下載校務系統的元件時受到阻擋。 </w:t>
      </w:r>
    </w:p>
    <w:p w:rsidR="001C34CF" w:rsidRDefault="001C34CF" w:rsidP="00DE3E8C">
      <w:pPr>
        <w:spacing w:line="0" w:lineRule="atLeast"/>
        <w:rPr>
          <w:rFonts w:ascii="微軟正黑體" w:eastAsia="微軟正黑體" w:hAnsi="微軟正黑體"/>
          <w:color w:val="0000CC"/>
        </w:rPr>
      </w:pPr>
      <w:r w:rsidRPr="00DE3E8C">
        <w:rPr>
          <w:rFonts w:ascii="微軟正黑體" w:eastAsia="微軟正黑體" w:hAnsi="微軟正黑體" w:hint="eastAsia"/>
          <w:color w:val="0000CC"/>
        </w:rPr>
        <w:t>檢查IE瀏覽器設定，首先開啟IE瀏覽器 → 選擇</w:t>
      </w:r>
      <w:r w:rsidRPr="00DE3E8C">
        <w:rPr>
          <w:rFonts w:ascii="微軟正黑體" w:eastAsia="微軟正黑體" w:hAnsi="微軟正黑體" w:hint="eastAsia"/>
          <w:color w:val="0000CC"/>
          <w:bdr w:val="single" w:sz="4" w:space="0" w:color="auto"/>
        </w:rPr>
        <w:t>工具</w:t>
      </w:r>
      <w:r w:rsidRPr="00DE3E8C">
        <w:rPr>
          <w:rFonts w:ascii="微軟正黑體" w:eastAsia="微軟正黑體" w:hAnsi="微軟正黑體" w:hint="eastAsia"/>
          <w:color w:val="0000CC"/>
        </w:rPr>
        <w:t xml:space="preserve"> → </w:t>
      </w:r>
      <w:r w:rsidRPr="00DE3E8C">
        <w:rPr>
          <w:rFonts w:ascii="微軟正黑體" w:eastAsia="微軟正黑體" w:hAnsi="微軟正黑體" w:hint="eastAsia"/>
          <w:color w:val="0000CC"/>
          <w:bdr w:val="single" w:sz="4" w:space="0" w:color="auto"/>
        </w:rPr>
        <w:t>網際網路選項</w:t>
      </w:r>
      <w:r w:rsidRPr="00DE3E8C">
        <w:rPr>
          <w:rFonts w:ascii="微軟正黑體" w:eastAsia="微軟正黑體" w:hAnsi="微軟正黑體" w:hint="eastAsia"/>
          <w:color w:val="0000CC"/>
        </w:rPr>
        <w:t xml:space="preserve"> 並依以下歩驟設定： </w:t>
      </w:r>
    </w:p>
    <w:p w:rsidR="001548C6" w:rsidRPr="00DE3E8C" w:rsidRDefault="001548C6" w:rsidP="00DE3E8C">
      <w:pPr>
        <w:spacing w:line="0" w:lineRule="atLeast"/>
        <w:rPr>
          <w:rFonts w:ascii="微軟正黑體" w:eastAsia="微軟正黑體" w:hAnsi="微軟正黑體"/>
          <w:color w:val="0000CC"/>
        </w:rPr>
      </w:pPr>
      <w:r w:rsidRPr="00DE3E8C">
        <w:rPr>
          <w:rFonts w:ascii="微軟正黑體" w:eastAsia="微軟正黑體" w:hAnsi="微軟正黑體" w:hint="eastAsia"/>
          <w:b/>
          <w:color w:val="0000CC"/>
        </w:rPr>
        <w:t>[設定歩驟]</w:t>
      </w:r>
      <w:r>
        <w:rPr>
          <w:rFonts w:ascii="微軟正黑體" w:eastAsia="微軟正黑體" w:hAnsi="微軟正黑體" w:hint="eastAsia"/>
          <w:b/>
          <w:color w:val="0000CC"/>
        </w:rPr>
        <w:t xml:space="preserve"> A~C</w:t>
      </w:r>
    </w:p>
    <w:p w:rsidR="001C34CF" w:rsidRPr="00DE3E8C" w:rsidRDefault="001C34CF" w:rsidP="001C34CF">
      <w:pPr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/>
          <w:noProof/>
        </w:rPr>
        <w:drawing>
          <wp:inline distT="0" distB="0" distL="0" distR="0" wp14:anchorId="582B460F" wp14:editId="0F2B8D49">
            <wp:extent cx="5744377" cy="5029902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BD4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CF" w:rsidRPr="00DE3E8C" w:rsidRDefault="001C34CF" w:rsidP="001C34CF">
      <w:pPr>
        <w:rPr>
          <w:rFonts w:ascii="微軟正黑體" w:eastAsia="微軟正黑體" w:hAnsi="微軟正黑體"/>
        </w:rPr>
      </w:pPr>
    </w:p>
    <w:p w:rsidR="001C34CF" w:rsidRPr="00DE3E8C" w:rsidRDefault="001C34CF" w:rsidP="001C34CF">
      <w:pPr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 wp14:anchorId="14D7E936" wp14:editId="3A1A7F3B">
            <wp:extent cx="5992062" cy="3315163"/>
            <wp:effectExtent l="0" t="0" r="889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805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CF" w:rsidRPr="00DE3E8C" w:rsidRDefault="001C34CF" w:rsidP="00DE3E8C">
      <w:pPr>
        <w:ind w:leftChars="177" w:left="425"/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 w:hint="eastAsia"/>
          <w:noProof/>
        </w:rPr>
        <w:drawing>
          <wp:inline distT="0" distB="0" distL="0" distR="0" wp14:anchorId="258FC045" wp14:editId="16CFD5A2">
            <wp:extent cx="3877729" cy="4219575"/>
            <wp:effectExtent l="0" t="0" r="889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44B2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"/>
                    <a:stretch/>
                  </pic:blipFill>
                  <pic:spPr bwMode="auto">
                    <a:xfrm>
                      <a:off x="0" y="0"/>
                      <a:ext cx="3878270" cy="4220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4CF" w:rsidRPr="00DE3E8C" w:rsidRDefault="00DE3E8C" w:rsidP="00DE3E8C">
      <w:pPr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/>
          <w:b/>
          <w:bCs/>
          <w:color w:val="FF0000"/>
          <w:szCs w:val="24"/>
        </w:rPr>
        <w:t>※基本上，完成以上步驟即可順利登入。若仍無法登入，則需要再執行以下步驟：</w:t>
      </w:r>
    </w:p>
    <w:p w:rsidR="001C34CF" w:rsidRPr="00DE3E8C" w:rsidRDefault="001C34CF" w:rsidP="00DE3E8C">
      <w:pPr>
        <w:spacing w:line="0" w:lineRule="atLeast"/>
        <w:rPr>
          <w:rFonts w:ascii="微軟正黑體" w:eastAsia="微軟正黑體" w:hAnsi="微軟正黑體"/>
          <w:color w:val="0000CC"/>
        </w:rPr>
      </w:pPr>
      <w:r w:rsidRPr="00DE3E8C">
        <w:rPr>
          <w:rFonts w:ascii="微軟正黑體" w:eastAsia="微軟正黑體" w:hAnsi="微軟正黑體" w:hint="eastAsia"/>
          <w:color w:val="0000CC"/>
        </w:rPr>
        <w:t>若執行以上設定還不能順利開啟，有可能除了以上設定還有其他設定被改到，因此請將IE還原至預設值後再依A~C歩驟再設定一次。</w:t>
      </w:r>
    </w:p>
    <w:p w:rsidR="001C34CF" w:rsidRPr="00DE3E8C" w:rsidRDefault="001C34CF" w:rsidP="001C34CF">
      <w:pPr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 w:hint="eastAsia"/>
          <w:shd w:val="pct15" w:color="auto" w:fill="FFFFFF"/>
        </w:rPr>
        <w:t>IE還原至預設值: 網際網路選項/進階/ 按</w:t>
      </w:r>
      <w:r w:rsidRPr="00DE3E8C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還原進階預設值</w:t>
      </w:r>
      <w:r w:rsidRPr="00DE3E8C">
        <w:rPr>
          <w:rFonts w:ascii="微軟正黑體" w:eastAsia="微軟正黑體" w:hAnsi="微軟正黑體"/>
          <w:shd w:val="pct15" w:color="auto" w:fill="FFFFFF"/>
        </w:rPr>
        <w:t xml:space="preserve"> 及</w:t>
      </w:r>
      <w:r w:rsidRPr="00DE3E8C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重設</w:t>
      </w:r>
      <w:r w:rsidRPr="00DE3E8C">
        <w:rPr>
          <w:rFonts w:ascii="微軟正黑體" w:eastAsia="微軟正黑體" w:hAnsi="微軟正黑體" w:hint="eastAsia"/>
          <w:shd w:val="pct15" w:color="auto" w:fill="FFFFFF"/>
        </w:rPr>
        <w:t xml:space="preserve">。 </w:t>
      </w:r>
      <w:r w:rsidRPr="00DE3E8C">
        <w:rPr>
          <w:rFonts w:ascii="微軟正黑體" w:eastAsia="微軟正黑體" w:hAnsi="微軟正黑體"/>
          <w:noProof/>
        </w:rPr>
        <w:t xml:space="preserve"> </w:t>
      </w:r>
    </w:p>
    <w:p w:rsidR="001C34CF" w:rsidRPr="00DE3E8C" w:rsidRDefault="001C34CF" w:rsidP="001C34CF">
      <w:pPr>
        <w:rPr>
          <w:rFonts w:ascii="微軟正黑體" w:eastAsia="微軟正黑體" w:hAnsi="微軟正黑體"/>
        </w:rPr>
      </w:pPr>
      <w:r w:rsidRPr="00DE3E8C">
        <w:rPr>
          <w:rFonts w:ascii="微軟正黑體" w:eastAsia="微軟正黑體" w:hAnsi="微軟正黑體"/>
          <w:noProof/>
        </w:rPr>
        <w:lastRenderedPageBreak/>
        <w:drawing>
          <wp:inline distT="0" distB="0" distL="0" distR="0" wp14:anchorId="3E437507" wp14:editId="3CED6AD4">
            <wp:extent cx="3400425" cy="4061171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C332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406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E8C">
        <w:rPr>
          <w:rFonts w:ascii="微軟正黑體" w:eastAsia="微軟正黑體" w:hAnsi="微軟正黑體" w:hint="eastAsia"/>
        </w:rPr>
        <w:t xml:space="preserve"> </w:t>
      </w:r>
    </w:p>
    <w:p w:rsidR="0074219B" w:rsidRPr="00DE3E8C" w:rsidRDefault="00DE3E8C" w:rsidP="0074219B">
      <w:pPr>
        <w:rPr>
          <w:rFonts w:ascii="Times New Roman" w:eastAsia="標楷體" w:hAnsi="Times New Roman"/>
        </w:rPr>
      </w:pPr>
      <w:proofErr w:type="gramStart"/>
      <w:r w:rsidRPr="00DE3E8C">
        <w:rPr>
          <w:rFonts w:ascii="微軟正黑體" w:eastAsia="微軟正黑體" w:hAnsi="微軟正黑體"/>
          <w:b/>
          <w:bCs/>
          <w:szCs w:val="24"/>
        </w:rPr>
        <w:t>圖資中心</w:t>
      </w:r>
      <w:proofErr w:type="gramEnd"/>
      <w:r>
        <w:rPr>
          <w:rFonts w:ascii="微軟正黑體" w:eastAsia="微軟正黑體" w:hAnsi="微軟正黑體" w:hint="eastAsia"/>
          <w:b/>
          <w:bCs/>
          <w:szCs w:val="24"/>
        </w:rPr>
        <w:t xml:space="preserve"> 服務台分機2352</w:t>
      </w:r>
    </w:p>
    <w:sectPr w:rsidR="0074219B" w:rsidRPr="00DE3E8C" w:rsidSect="008901FF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35" w:rsidRDefault="00BA6F35" w:rsidP="003355D0">
      <w:r>
        <w:separator/>
      </w:r>
    </w:p>
  </w:endnote>
  <w:endnote w:type="continuationSeparator" w:id="0">
    <w:p w:rsidR="00BA6F35" w:rsidRDefault="00BA6F35" w:rsidP="0033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464703"/>
      <w:docPartObj>
        <w:docPartGallery w:val="Page Numbers (Bottom of Page)"/>
        <w:docPartUnique/>
      </w:docPartObj>
    </w:sdtPr>
    <w:sdtEndPr/>
    <w:sdtContent>
      <w:p w:rsidR="00687755" w:rsidRDefault="00687755" w:rsidP="00687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56" w:rsidRPr="0073205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35" w:rsidRDefault="00BA6F35" w:rsidP="003355D0">
      <w:r>
        <w:separator/>
      </w:r>
    </w:p>
  </w:footnote>
  <w:footnote w:type="continuationSeparator" w:id="0">
    <w:p w:rsidR="00BA6F35" w:rsidRDefault="00BA6F35" w:rsidP="0033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B8B"/>
    <w:multiLevelType w:val="hybridMultilevel"/>
    <w:tmpl w:val="9B7418EC"/>
    <w:lvl w:ilvl="0" w:tplc="F2CE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63704F"/>
    <w:multiLevelType w:val="hybridMultilevel"/>
    <w:tmpl w:val="F140B60C"/>
    <w:lvl w:ilvl="0" w:tplc="EE863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C40AE1"/>
    <w:multiLevelType w:val="hybridMultilevel"/>
    <w:tmpl w:val="0D664348"/>
    <w:lvl w:ilvl="0" w:tplc="7726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265EF"/>
    <w:multiLevelType w:val="hybridMultilevel"/>
    <w:tmpl w:val="8F240038"/>
    <w:lvl w:ilvl="0" w:tplc="051E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1F4322"/>
    <w:multiLevelType w:val="hybridMultilevel"/>
    <w:tmpl w:val="DA5ED530"/>
    <w:lvl w:ilvl="0" w:tplc="623E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842F83"/>
    <w:multiLevelType w:val="hybridMultilevel"/>
    <w:tmpl w:val="744AD81C"/>
    <w:lvl w:ilvl="0" w:tplc="D5AA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4E3FA1"/>
    <w:multiLevelType w:val="hybridMultilevel"/>
    <w:tmpl w:val="695C6642"/>
    <w:lvl w:ilvl="0" w:tplc="EBE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4C0718"/>
    <w:multiLevelType w:val="hybridMultilevel"/>
    <w:tmpl w:val="E2DCACFE"/>
    <w:lvl w:ilvl="0" w:tplc="3332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5"/>
    <w:rsid w:val="001548C6"/>
    <w:rsid w:val="001946CE"/>
    <w:rsid w:val="001C34CF"/>
    <w:rsid w:val="00213741"/>
    <w:rsid w:val="003355D0"/>
    <w:rsid w:val="00546490"/>
    <w:rsid w:val="005B0744"/>
    <w:rsid w:val="00671345"/>
    <w:rsid w:val="00687755"/>
    <w:rsid w:val="00732056"/>
    <w:rsid w:val="0074219B"/>
    <w:rsid w:val="00751565"/>
    <w:rsid w:val="00971AED"/>
    <w:rsid w:val="00A0600A"/>
    <w:rsid w:val="00AC5C9B"/>
    <w:rsid w:val="00B5295A"/>
    <w:rsid w:val="00BA6F35"/>
    <w:rsid w:val="00DE3E8C"/>
    <w:rsid w:val="00F16F78"/>
    <w:rsid w:val="00F604A0"/>
    <w:rsid w:val="00F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5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55D0"/>
    <w:rPr>
      <w:sz w:val="20"/>
      <w:szCs w:val="20"/>
    </w:rPr>
  </w:style>
  <w:style w:type="table" w:styleId="a7">
    <w:name w:val="Table Grid"/>
    <w:basedOn w:val="a1"/>
    <w:uiPriority w:val="39"/>
    <w:rsid w:val="0033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5D0"/>
    <w:pPr>
      <w:ind w:leftChars="200" w:left="480"/>
    </w:pPr>
  </w:style>
  <w:style w:type="character" w:styleId="a9">
    <w:name w:val="Hyperlink"/>
    <w:basedOn w:val="a0"/>
    <w:uiPriority w:val="99"/>
    <w:unhideWhenUsed/>
    <w:rsid w:val="0068775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3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34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E3E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5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55D0"/>
    <w:rPr>
      <w:sz w:val="20"/>
      <w:szCs w:val="20"/>
    </w:rPr>
  </w:style>
  <w:style w:type="table" w:styleId="a7">
    <w:name w:val="Table Grid"/>
    <w:basedOn w:val="a1"/>
    <w:uiPriority w:val="39"/>
    <w:rsid w:val="0033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5D0"/>
    <w:pPr>
      <w:ind w:leftChars="200" w:left="480"/>
    </w:pPr>
  </w:style>
  <w:style w:type="character" w:styleId="a9">
    <w:name w:val="Hyperlink"/>
    <w:basedOn w:val="a0"/>
    <w:uiPriority w:val="99"/>
    <w:unhideWhenUsed/>
    <w:rsid w:val="0068775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3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34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E3E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電算中心卓志遠</dc:creator>
  <cp:lastModifiedBy>user</cp:lastModifiedBy>
  <cp:revision>4</cp:revision>
  <dcterms:created xsi:type="dcterms:W3CDTF">2014-07-22T17:30:00Z</dcterms:created>
  <dcterms:modified xsi:type="dcterms:W3CDTF">2014-07-24T05:58:00Z</dcterms:modified>
</cp:coreProperties>
</file>